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9A" w:rsidRPr="001D7041" w:rsidRDefault="00B7579A" w:rsidP="001D7041">
      <w:pPr>
        <w:rPr>
          <w:rFonts w:ascii="Times New Roman" w:eastAsia="Times New Roman" w:hAnsi="Times New Roman" w:cs="Times New Roman"/>
          <w:b/>
          <w:sz w:val="28"/>
          <w:szCs w:val="28"/>
        </w:rPr>
      </w:pPr>
      <w:r w:rsidRPr="001D7041">
        <w:rPr>
          <w:rFonts w:ascii="Times New Roman" w:eastAsia="Times New Roman" w:hAnsi="Times New Roman" w:cs="Times New Roman"/>
          <w:b/>
          <w:sz w:val="28"/>
          <w:szCs w:val="28"/>
        </w:rPr>
        <w:t>Право на получение пенсии по потере кормильца</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Самое важное – это понимание того, кто попадает под действие данного закона и может претендовать на получение пенсии по потере кормильца. Поэтому давайте разберемся, кого закон считает иждивенцами. Прежде всего, это люди, которые целиком и полностью материально зависимы от кого-либо, то есть находятся на полном материальном обеспечении человека. В первую очередь это дети (под детьми подразумеваются не только дети, рожденные от кормильца, но и его братья, сестры, а также внуки), которые по закону считаются недееспособными и до наступления совершеннолетия не могут работать и содержать себя. Несовершеннолетним гражданам, к ним относятся лица, не достигшие 18 лет, не требуется доказывать факт иждивения, он предполагается исходя из их нетрудоспособности.</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Далее те же категории родства, но в возрасте до 23 лет. Пенсия может начисляться до достижения 23-летнего возраста, если данные граждане будут являться студентами учебных учреждений очных отделений. В данном случае уже потребуется документ, подтверждающий факт иждивения и нетрудоспособности. Это справка из учебного заведения.</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Опять же дети, в возрасте старше 23 лет, тоже могут претендовать на данную пенсию, но только в том случае, если они имеют инвалидность, но факт ее получения должен быть зафиксирован до достижения ими 18-летнего возраста. Следует отметить, что в данной ситуации право на пенсию сохраняется только за братьями, сестрами и внуками, у которых нет трудоспособных родителей.</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Для родных детей возможность получать пенсию по потере кормильца сохраняется вне зависимости от того, состояли ли их родители в законном браке. Главное, чтобы был установлен факт отцовства (материнства), это либо свидетельство о рождении, либо свидетельство об установлении отцовства. Лишиться своего права на получение пособия могут только те дети, которые прошли процедуру эмансипации и до достижения 18-летнего возраста были признаны полностью дееспособными. К эмансипированным гражданам относятся дети, вступившие в законный брак до своего 18-летия, либо работающие по трудовому договору или занимающиеся частным предпринимательством с разрешения своих родителей или опекунов.</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 xml:space="preserve">Кроме детей право на пенсию могут иметь супруг, родители или прародители умершего гражданина, а также его родные братья или сестры, которые уже достигли 18-летнего возраста, но осуществляют уход за детьми умершего кормильца, при условии, что им менее 14 лет. В этом случае пенсия назначается только одному человеку, независимо от того, сколько иждивенцев осталось после смерти кормильца и сколько родственников осуществляют фактически уход за ними, так как это отдельный вид пенсии: </w:t>
      </w:r>
      <w:r w:rsidRPr="00631261">
        <w:rPr>
          <w:rFonts w:ascii="Times New Roman" w:eastAsia="Times New Roman" w:hAnsi="Times New Roman" w:cs="Times New Roman"/>
          <w:color w:val="FFFFFF" w:themeColor="background1"/>
          <w:sz w:val="28"/>
          <w:szCs w:val="28"/>
        </w:rPr>
        <w:lastRenderedPageBreak/>
        <w:t>пенсия в связи с уходом за иждивенцами по потере кормильца. Если детей, не достигших 14 лет несколько, то пенсия выплачивается до тех пор, пока самому младшему не исполнится 14, после этого выплаты родственникам по уходу за иждивенцами прекращаются. Здесь немаловажен тот факт, имеет ли постоянный источник собственного дохода человек, взявший на себя заботу о несовершеннолетних. Ведь пенсию может оформить только человек, не имеющий собственного источника дохода. Находясь в поиске работы и состоя на бирже труда, право на пенсию сохраняется, так как пособие по безработице не считается источником постоянного дохода.</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Обращаю внимание читателей на то, что нетрудоспособные родители или супруг умершего также имеют право получать данное пособие на себя, кроме того, утратив источник дохода спустя какое-то время после смерти, данное право законом сохраняется за ними. Выход на пенсию (достижение пенсионного возраста родителями или супругом) также считается фактом утраты трудоспособности. Это же положение распространяется и на получение инвалидности вышеуказанными лицами. Овдовевшим супругам закон предоставляет право сохранения такой пенсии даже при вступлении в новый брак, при условии, что он был заключен после смерти кормильца, а сама пенсия уже была оформлена.</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 xml:space="preserve">Право на трудовую пенсию по случаю потери кормильца имеют также нетрудоспособные дедушка и бабушка умершего кормильца (если они достигли пенсионного </w:t>
      </w:r>
      <w:proofErr w:type="gramStart"/>
      <w:r w:rsidRPr="00631261">
        <w:rPr>
          <w:rFonts w:ascii="Times New Roman" w:eastAsia="Times New Roman" w:hAnsi="Times New Roman" w:cs="Times New Roman"/>
          <w:color w:val="FFFFFF" w:themeColor="background1"/>
          <w:sz w:val="28"/>
          <w:szCs w:val="28"/>
        </w:rPr>
        <w:t>возраста</w:t>
      </w:r>
      <w:proofErr w:type="gramEnd"/>
      <w:r w:rsidRPr="00631261">
        <w:rPr>
          <w:rFonts w:ascii="Times New Roman" w:eastAsia="Times New Roman" w:hAnsi="Times New Roman" w:cs="Times New Roman"/>
          <w:color w:val="FFFFFF" w:themeColor="background1"/>
          <w:sz w:val="28"/>
          <w:szCs w:val="28"/>
        </w:rPr>
        <w:t xml:space="preserve"> либо являются инвалидами), при условии, что нет лиц, обязанных согласно закону их содержать.</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К еще одной категории людей, имеющих право на получение данного вида пенсии, относятся усыновители и усыновленные дети, при этом они имеют равные права с родителями и родными детьми. Несовершеннолетние дети, уже получающие пенсию по потере кормильца, не утрачивают это право и после усыновления.</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Отчим или мачеха согласно закону имеют право на свою часть пенсии (на равных условиях с родными отцом или матерью). Для ее получения необходимо будет среди прочих документов предоставить те, что подтверждают нахождение у них на иждивении умершего пасынка или падчерицы в течение не менее 5 лет. Так же, как и родные дети, право на пенсию по потере кормильца имеют пасынок и падчерица, но при подтверждении, что умерший отчим или мачеха воспитывали и содержали их.</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 xml:space="preserve">Других претендентов на получение данной пенсии законом не установлено. Если у вас есть сомнения по поводу того, положена она вам или нет по каким-либо причинам, обратитесь за предварительной консультацией в пенсионный фонд по месту регистрации за консультацией. Скорее всего, </w:t>
      </w:r>
      <w:r w:rsidRPr="00631261">
        <w:rPr>
          <w:rFonts w:ascii="Times New Roman" w:eastAsia="Times New Roman" w:hAnsi="Times New Roman" w:cs="Times New Roman"/>
          <w:color w:val="FFFFFF" w:themeColor="background1"/>
          <w:sz w:val="28"/>
          <w:szCs w:val="28"/>
        </w:rPr>
        <w:lastRenderedPageBreak/>
        <w:t>предварительная консультация вам потребуется в любом случае, так как пакет документов для оформления пенсии для каждого индивидуален и необходимо будет получить нужный именно вам список документов у специалиста, занимающегося оформлением.</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b/>
          <w:bCs/>
          <w:color w:val="FFFFFF" w:themeColor="background1"/>
          <w:sz w:val="28"/>
          <w:szCs w:val="28"/>
        </w:rPr>
        <w:t>Порядок оформления пенсии</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 xml:space="preserve">Обращаться за оформлением пенсии по потере кормильца следует в местный пенсионный фонд. Для этого потребуется собственноручно заполнить заявление установленного образца, который вам выдадут на месте. Обычно заявление содержит данные о заявителе, умершем кормильце, на пенсию которого вы претендуете, перечень </w:t>
      </w:r>
      <w:proofErr w:type="gramStart"/>
      <w:r w:rsidRPr="00631261">
        <w:rPr>
          <w:rFonts w:ascii="Times New Roman" w:eastAsia="Times New Roman" w:hAnsi="Times New Roman" w:cs="Times New Roman"/>
          <w:color w:val="FFFFFF" w:themeColor="background1"/>
          <w:sz w:val="28"/>
          <w:szCs w:val="28"/>
        </w:rPr>
        <w:t>иждивенцев</w:t>
      </w:r>
      <w:proofErr w:type="gramEnd"/>
      <w:r w:rsidRPr="00631261">
        <w:rPr>
          <w:rFonts w:ascii="Times New Roman" w:eastAsia="Times New Roman" w:hAnsi="Times New Roman" w:cs="Times New Roman"/>
          <w:color w:val="FFFFFF" w:themeColor="background1"/>
          <w:sz w:val="28"/>
          <w:szCs w:val="28"/>
        </w:rPr>
        <w:t xml:space="preserve"> на которых предполагается назначение пенсии. Кроме того указываются паспортные данные и расчетный счет в сберегательном банке, на который необходимо будет переводить полагающиеся выплаты, а также основания по которым иждивенцы имеют право на получение пенсии либо на ее продление. Заявление можно отправить по почте, но это потребует предварительного нотариального </w:t>
      </w:r>
      <w:proofErr w:type="gramStart"/>
      <w:r w:rsidRPr="00631261">
        <w:rPr>
          <w:rFonts w:ascii="Times New Roman" w:eastAsia="Times New Roman" w:hAnsi="Times New Roman" w:cs="Times New Roman"/>
          <w:color w:val="FFFFFF" w:themeColor="background1"/>
          <w:sz w:val="28"/>
          <w:szCs w:val="28"/>
        </w:rPr>
        <w:t>заверения</w:t>
      </w:r>
      <w:proofErr w:type="gramEnd"/>
      <w:r w:rsidRPr="00631261">
        <w:rPr>
          <w:rFonts w:ascii="Times New Roman" w:eastAsia="Times New Roman" w:hAnsi="Times New Roman" w:cs="Times New Roman"/>
          <w:color w:val="FFFFFF" w:themeColor="background1"/>
          <w:sz w:val="28"/>
          <w:szCs w:val="28"/>
        </w:rPr>
        <w:t xml:space="preserve"> самого заявления и всего пакета прилагаемых документов.</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Пакет документов к заявлению условно делится на две части. Первая часть состоит из документа, удостоверяющего личность заявителя, документа, устанавливающего факт смерти кормильца и документа, устанавливающего степень родства между заявителем и умершим, трудовой книжки выданной работодателем умершего – она является обязательной для всех. А вот вторая часть содержит различные подтверждающие дополнительные сведения документы, индивидуальные для каждого конкретного случая. Это могут быть:</w:t>
      </w:r>
    </w:p>
    <w:p w:rsidR="00B7579A" w:rsidRPr="00631261" w:rsidRDefault="00B7579A" w:rsidP="00B7579A">
      <w:pPr>
        <w:numPr>
          <w:ilvl w:val="0"/>
          <w:numId w:val="1"/>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 xml:space="preserve">справка о среднем заработке </w:t>
      </w:r>
      <w:proofErr w:type="gramStart"/>
      <w:r w:rsidRPr="00631261">
        <w:rPr>
          <w:rFonts w:ascii="Times New Roman" w:eastAsia="Times New Roman" w:hAnsi="Times New Roman" w:cs="Times New Roman"/>
          <w:color w:val="FFFFFF" w:themeColor="background1"/>
          <w:sz w:val="28"/>
          <w:szCs w:val="28"/>
        </w:rPr>
        <w:t>умершего</w:t>
      </w:r>
      <w:proofErr w:type="gramEnd"/>
      <w:r w:rsidRPr="00631261">
        <w:rPr>
          <w:rFonts w:ascii="Times New Roman" w:eastAsia="Times New Roman" w:hAnsi="Times New Roman" w:cs="Times New Roman"/>
          <w:color w:val="FFFFFF" w:themeColor="background1"/>
          <w:sz w:val="28"/>
          <w:szCs w:val="28"/>
        </w:rPr>
        <w:t>;</w:t>
      </w:r>
    </w:p>
    <w:p w:rsidR="00B7579A" w:rsidRPr="00631261" w:rsidRDefault="00B7579A" w:rsidP="00B7579A">
      <w:pPr>
        <w:numPr>
          <w:ilvl w:val="0"/>
          <w:numId w:val="2"/>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паспорт или другой документ, подтверждающий личность опекуна или представителя;</w:t>
      </w:r>
    </w:p>
    <w:p w:rsidR="00B7579A" w:rsidRPr="00631261" w:rsidRDefault="00B7579A" w:rsidP="00B7579A">
      <w:pPr>
        <w:numPr>
          <w:ilvl w:val="0"/>
          <w:numId w:val="3"/>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подтверждение факту ухода за нетрудоспособным гражданином, в связи с которым возникает право на получение пенсии;</w:t>
      </w:r>
    </w:p>
    <w:p w:rsidR="00B7579A" w:rsidRPr="00631261" w:rsidRDefault="00B7579A" w:rsidP="00B7579A">
      <w:pPr>
        <w:numPr>
          <w:ilvl w:val="0"/>
          <w:numId w:val="4"/>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подтверждения факта нахождения на иждивении для усыновленных детей умершего;</w:t>
      </w:r>
    </w:p>
    <w:p w:rsidR="00B7579A" w:rsidRPr="00631261" w:rsidRDefault="00B7579A" w:rsidP="00B7579A">
      <w:pPr>
        <w:numPr>
          <w:ilvl w:val="0"/>
          <w:numId w:val="5"/>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если умерший кормилец – мать, то документ, подтверждающий ее статус матери одиночки;</w:t>
      </w:r>
    </w:p>
    <w:p w:rsidR="00B7579A" w:rsidRPr="00631261" w:rsidRDefault="00B7579A" w:rsidP="00B7579A">
      <w:pPr>
        <w:numPr>
          <w:ilvl w:val="0"/>
          <w:numId w:val="6"/>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справка из учебного заведения об очном обучении для детей до 23 лет;</w:t>
      </w:r>
    </w:p>
    <w:p w:rsidR="00B7579A" w:rsidRPr="00631261" w:rsidRDefault="00B7579A" w:rsidP="00B7579A">
      <w:pPr>
        <w:numPr>
          <w:ilvl w:val="0"/>
          <w:numId w:val="7"/>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документ, подтверждающий факт того, что обратившийся за пособием не работает и действительно осуществляет уход за несовершеннолетними иждивенцами умершего;</w:t>
      </w:r>
    </w:p>
    <w:p w:rsidR="00B7579A" w:rsidRPr="00631261" w:rsidRDefault="00B7579A" w:rsidP="00B7579A">
      <w:pPr>
        <w:numPr>
          <w:ilvl w:val="0"/>
          <w:numId w:val="8"/>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подтверждение того, что дети, братья, сестры или внуки умершего имеют право получать пособие;</w:t>
      </w:r>
    </w:p>
    <w:p w:rsidR="00B7579A" w:rsidRPr="00631261" w:rsidRDefault="00B7579A" w:rsidP="00B7579A">
      <w:pPr>
        <w:numPr>
          <w:ilvl w:val="0"/>
          <w:numId w:val="9"/>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lastRenderedPageBreak/>
        <w:t>документ о смерти другого родителя;</w:t>
      </w:r>
    </w:p>
    <w:p w:rsidR="00B7579A" w:rsidRPr="00631261" w:rsidRDefault="00B7579A" w:rsidP="00B7579A">
      <w:pPr>
        <w:numPr>
          <w:ilvl w:val="0"/>
          <w:numId w:val="10"/>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документ, подтверждающий инвалидность того, на кого будет оформляться пособие;</w:t>
      </w:r>
    </w:p>
    <w:p w:rsidR="00B7579A" w:rsidRPr="00631261" w:rsidRDefault="00B7579A" w:rsidP="00B7579A">
      <w:pPr>
        <w:numPr>
          <w:ilvl w:val="0"/>
          <w:numId w:val="11"/>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судебное решение о признании человека безвестно отсутствующим или умершим;</w:t>
      </w:r>
    </w:p>
    <w:p w:rsidR="00B7579A" w:rsidRPr="00631261" w:rsidRDefault="00B7579A" w:rsidP="00B7579A">
      <w:pPr>
        <w:numPr>
          <w:ilvl w:val="0"/>
          <w:numId w:val="12"/>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документ, подтверждающий, что утрачен источник сре</w:t>
      </w:r>
      <w:proofErr w:type="gramStart"/>
      <w:r w:rsidRPr="00631261">
        <w:rPr>
          <w:rFonts w:ascii="Times New Roman" w:eastAsia="Times New Roman" w:hAnsi="Times New Roman" w:cs="Times New Roman"/>
          <w:color w:val="FFFFFF" w:themeColor="background1"/>
          <w:sz w:val="28"/>
          <w:szCs w:val="28"/>
        </w:rPr>
        <w:t>дств к с</w:t>
      </w:r>
      <w:proofErr w:type="gramEnd"/>
      <w:r w:rsidRPr="00631261">
        <w:rPr>
          <w:rFonts w:ascii="Times New Roman" w:eastAsia="Times New Roman" w:hAnsi="Times New Roman" w:cs="Times New Roman"/>
          <w:color w:val="FFFFFF" w:themeColor="background1"/>
          <w:sz w:val="28"/>
          <w:szCs w:val="28"/>
        </w:rPr>
        <w:t>уществованию;</w:t>
      </w:r>
    </w:p>
    <w:p w:rsidR="00B7579A" w:rsidRPr="00631261" w:rsidRDefault="00B7579A" w:rsidP="00B7579A">
      <w:pPr>
        <w:numPr>
          <w:ilvl w:val="0"/>
          <w:numId w:val="13"/>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документ о других получателях пенсии по случаю утери этого кормильца;</w:t>
      </w:r>
    </w:p>
    <w:p w:rsidR="00B7579A" w:rsidRPr="00631261" w:rsidRDefault="00B7579A" w:rsidP="00B7579A">
      <w:pPr>
        <w:numPr>
          <w:ilvl w:val="0"/>
          <w:numId w:val="14"/>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документ о регистрации на территории РФ, подтверждающий постоянное или временное место проживания;</w:t>
      </w:r>
    </w:p>
    <w:p w:rsidR="00B7579A" w:rsidRPr="00631261" w:rsidRDefault="00B7579A" w:rsidP="00B7579A">
      <w:pPr>
        <w:numPr>
          <w:ilvl w:val="0"/>
          <w:numId w:val="15"/>
        </w:numPr>
        <w:shd w:val="clear" w:color="auto" w:fill="B1BABE"/>
        <w:spacing w:before="48" w:after="48" w:line="288" w:lineRule="atLeast"/>
        <w:ind w:left="480"/>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документ, подтверждающий постоянное место жительства гражданина РФ за границей.</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 xml:space="preserve">Все документы предоставляются в оригинале с приложением ксерокопий. После того, как специалист примет ваше заявление, оно будет рассмотрено в течение 10 дней, срок начинает исчисляться с того момента, как вами будет предоставлен весь необходимый пакет документов, а не </w:t>
      </w:r>
      <w:proofErr w:type="gramStart"/>
      <w:r w:rsidRPr="00631261">
        <w:rPr>
          <w:rFonts w:ascii="Times New Roman" w:eastAsia="Times New Roman" w:hAnsi="Times New Roman" w:cs="Times New Roman"/>
          <w:color w:val="FFFFFF" w:themeColor="background1"/>
          <w:sz w:val="28"/>
          <w:szCs w:val="28"/>
        </w:rPr>
        <w:t>с даты</w:t>
      </w:r>
      <w:proofErr w:type="gramEnd"/>
      <w:r w:rsidRPr="00631261">
        <w:rPr>
          <w:rFonts w:ascii="Times New Roman" w:eastAsia="Times New Roman" w:hAnsi="Times New Roman" w:cs="Times New Roman"/>
          <w:color w:val="FFFFFF" w:themeColor="background1"/>
          <w:sz w:val="28"/>
          <w:szCs w:val="28"/>
        </w:rPr>
        <w:t xml:space="preserve"> первого обращения. После рассмотрения и установления того, что заявление и приложенные документы содержат исчерпывающую информацию для назначения пенсии, таковая будет назначена и начислена со дня подачи полного пакета документов.</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 xml:space="preserve">Оформляется пенсия один раз на весь срок, в который причитаются выплаты. Но нужно учитывать, что для несовершеннолетних детей сроки выплат имеют несколько рубежей. Как </w:t>
      </w:r>
      <w:proofErr w:type="spellStart"/>
      <w:r w:rsidRPr="00631261">
        <w:rPr>
          <w:rFonts w:ascii="Times New Roman" w:eastAsia="Times New Roman" w:hAnsi="Times New Roman" w:cs="Times New Roman"/>
          <w:color w:val="FFFFFF" w:themeColor="background1"/>
          <w:sz w:val="28"/>
          <w:szCs w:val="28"/>
        </w:rPr>
        <w:t>МирСоветов</w:t>
      </w:r>
      <w:proofErr w:type="spellEnd"/>
      <w:r w:rsidRPr="00631261">
        <w:rPr>
          <w:rFonts w:ascii="Times New Roman" w:eastAsia="Times New Roman" w:hAnsi="Times New Roman" w:cs="Times New Roman"/>
          <w:color w:val="FFFFFF" w:themeColor="background1"/>
          <w:sz w:val="28"/>
          <w:szCs w:val="28"/>
        </w:rPr>
        <w:t xml:space="preserve"> рассматривал выше, это достижение совершеннолетия (18 лет), далее – достижение 23 лет, для тех, кто пойдет обучаться по очной форме обучения. В данном случае промежуток времени между 18 годами и датой фактического поступления на очную форму обучения в образовательное учреждения оплачиваться не будет, так как с наступлением 18 лет право утрачивается, а восстанавливается оно только со дня зачисления в учебное заведение. Для нетрудоспособных граждан по инвалидности срок назначения пенсии будет зависеть от свидетельства об </w:t>
      </w:r>
      <w:proofErr w:type="gramStart"/>
      <w:r w:rsidRPr="00631261">
        <w:rPr>
          <w:rFonts w:ascii="Times New Roman" w:eastAsia="Times New Roman" w:hAnsi="Times New Roman" w:cs="Times New Roman"/>
          <w:color w:val="FFFFFF" w:themeColor="background1"/>
          <w:sz w:val="28"/>
          <w:szCs w:val="28"/>
        </w:rPr>
        <w:t>инвалидности</w:t>
      </w:r>
      <w:proofErr w:type="gramEnd"/>
      <w:r w:rsidRPr="00631261">
        <w:rPr>
          <w:rFonts w:ascii="Times New Roman" w:eastAsia="Times New Roman" w:hAnsi="Times New Roman" w:cs="Times New Roman"/>
          <w:color w:val="FFFFFF" w:themeColor="background1"/>
          <w:sz w:val="28"/>
          <w:szCs w:val="28"/>
        </w:rPr>
        <w:t xml:space="preserve"> и соответствовать сроку его действия. Допускаются случаи оформления пенсии по потере кормильца единовременно бессрочно (т.е. на всю жизнь). В любом случае при оформлении пенсии специалист пенсионного фонда сразу озвучит вам сроки ее назначения и сроки повторных обращений, если будет необходимость продлевать или спустя какое-то время предоставлять дополнительно документы для этого.</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b/>
          <w:bCs/>
          <w:color w:val="FFFFFF" w:themeColor="background1"/>
          <w:sz w:val="28"/>
          <w:szCs w:val="28"/>
        </w:rPr>
        <w:t>Порядок начисления пенсии</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lastRenderedPageBreak/>
        <w:t xml:space="preserve">Для того чтобы выполнить расчет размера трудовой пенсии по случаю потери кормильца, нужно учесть множество аспектов и сделать это самостоятельно невозможно. Единственное, что нужно знать, это то, что пенсия будет складываться из двух частей. Первая – базовая, она фиксированная и разделяется на три категории. Так для круглых сирот с 1 апреля 2014 года она составляет 3910,34 рубля на каждого ребенка, для других нетрудоспособных членов семьи 1955,17 рубля на каждого. Для жителей крайнего севера и приравненных к нему </w:t>
      </w:r>
      <w:proofErr w:type="gramStart"/>
      <w:r w:rsidRPr="00631261">
        <w:rPr>
          <w:rFonts w:ascii="Times New Roman" w:eastAsia="Times New Roman" w:hAnsi="Times New Roman" w:cs="Times New Roman"/>
          <w:color w:val="FFFFFF" w:themeColor="background1"/>
          <w:sz w:val="28"/>
          <w:szCs w:val="28"/>
        </w:rPr>
        <w:t>районах</w:t>
      </w:r>
      <w:proofErr w:type="gramEnd"/>
      <w:r w:rsidRPr="00631261">
        <w:rPr>
          <w:rFonts w:ascii="Times New Roman" w:eastAsia="Times New Roman" w:hAnsi="Times New Roman" w:cs="Times New Roman"/>
          <w:color w:val="FFFFFF" w:themeColor="background1"/>
          <w:sz w:val="28"/>
          <w:szCs w:val="28"/>
        </w:rPr>
        <w:t xml:space="preserve"> размер базовой части увеличивается на установленный районный коэффициент. Базовая часть индексируется на тех же основаниях, что и обычная пенсия, назначаемая по старости.</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Вторая часть называется страховой и рассчитывается индивидуально. Вот формула, которую предоставляет для ее расчета Пенсионный Фонд РФ в официальных источниках:</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 xml:space="preserve">Размер трудовой пенсии по случаю потери кормильца = ПК / (Т </w:t>
      </w:r>
      <w:proofErr w:type="spellStart"/>
      <w:r w:rsidRPr="00631261">
        <w:rPr>
          <w:rFonts w:ascii="Times New Roman" w:eastAsia="Times New Roman" w:hAnsi="Times New Roman" w:cs="Times New Roman"/>
          <w:color w:val="FFFFFF" w:themeColor="background1"/>
          <w:sz w:val="28"/>
          <w:szCs w:val="28"/>
        </w:rPr>
        <w:t>x</w:t>
      </w:r>
      <w:proofErr w:type="spellEnd"/>
      <w:r w:rsidRPr="00631261">
        <w:rPr>
          <w:rFonts w:ascii="Times New Roman" w:eastAsia="Times New Roman" w:hAnsi="Times New Roman" w:cs="Times New Roman"/>
          <w:color w:val="FFFFFF" w:themeColor="background1"/>
          <w:sz w:val="28"/>
          <w:szCs w:val="28"/>
        </w:rPr>
        <w:t xml:space="preserve"> К) / КН + Б, где</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ПК – сумма расчетного пенсионного капитала умершего кормильца, учтенного по состоянию на день его смерти;</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Т – количество месяцев ожидаемого периода выплаты трудовой пенсии по старости. При назначении пенсии начиная с 2013 года – 228 месяцев</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proofErr w:type="gramStart"/>
      <w:r w:rsidRPr="00631261">
        <w:rPr>
          <w:rFonts w:ascii="Times New Roman" w:eastAsia="Times New Roman" w:hAnsi="Times New Roman" w:cs="Times New Roman"/>
          <w:color w:val="FFFFFF" w:themeColor="background1"/>
          <w:sz w:val="28"/>
          <w:szCs w:val="28"/>
        </w:rPr>
        <w:t>К</w:t>
      </w:r>
      <w:proofErr w:type="gramEnd"/>
      <w:r w:rsidRPr="00631261">
        <w:rPr>
          <w:rFonts w:ascii="Times New Roman" w:eastAsia="Times New Roman" w:hAnsi="Times New Roman" w:cs="Times New Roman"/>
          <w:color w:val="FFFFFF" w:themeColor="background1"/>
          <w:sz w:val="28"/>
          <w:szCs w:val="28"/>
        </w:rPr>
        <w:t xml:space="preserve"> – </w:t>
      </w:r>
      <w:proofErr w:type="gramStart"/>
      <w:r w:rsidRPr="00631261">
        <w:rPr>
          <w:rFonts w:ascii="Times New Roman" w:eastAsia="Times New Roman" w:hAnsi="Times New Roman" w:cs="Times New Roman"/>
          <w:color w:val="FFFFFF" w:themeColor="background1"/>
          <w:sz w:val="28"/>
          <w:szCs w:val="28"/>
        </w:rPr>
        <w:t>отношение</w:t>
      </w:r>
      <w:proofErr w:type="gramEnd"/>
      <w:r w:rsidRPr="00631261">
        <w:rPr>
          <w:rFonts w:ascii="Times New Roman" w:eastAsia="Times New Roman" w:hAnsi="Times New Roman" w:cs="Times New Roman"/>
          <w:color w:val="FFFFFF" w:themeColor="background1"/>
          <w:sz w:val="28"/>
          <w:szCs w:val="28"/>
        </w:rPr>
        <w:t xml:space="preserve">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w:t>
      </w:r>
      <w:proofErr w:type="gramStart"/>
      <w:r w:rsidRPr="00631261">
        <w:rPr>
          <w:rFonts w:ascii="Times New Roman" w:eastAsia="Times New Roman" w:hAnsi="Times New Roman" w:cs="Times New Roman"/>
          <w:color w:val="FFFFFF" w:themeColor="background1"/>
          <w:sz w:val="28"/>
          <w:szCs w:val="28"/>
        </w:rPr>
        <w:t>каждый полный год</w:t>
      </w:r>
      <w:proofErr w:type="gramEnd"/>
      <w:r w:rsidRPr="00631261">
        <w:rPr>
          <w:rFonts w:ascii="Times New Roman" w:eastAsia="Times New Roman" w:hAnsi="Times New Roman" w:cs="Times New Roman"/>
          <w:color w:val="FFFFFF" w:themeColor="background1"/>
          <w:sz w:val="28"/>
          <w:szCs w:val="28"/>
        </w:rPr>
        <w:t xml:space="preserve"> возраста, начиная с 19 лет, но не более чем до 180 месяцев;</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При этом учитываются все нетрудоспособные члены семьи, имеющие право на указанную пенсию, в том числе лица, являющиеся получателями иной пенсии.</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 xml:space="preserve">Если умершему кормильцу на день смерти была установлена страховая часть трудовой пенсии по </w:t>
      </w:r>
      <w:proofErr w:type="gramStart"/>
      <w:r w:rsidRPr="00631261">
        <w:rPr>
          <w:rFonts w:ascii="Times New Roman" w:eastAsia="Times New Roman" w:hAnsi="Times New Roman" w:cs="Times New Roman"/>
          <w:color w:val="FFFFFF" w:themeColor="background1"/>
          <w:sz w:val="28"/>
          <w:szCs w:val="28"/>
        </w:rPr>
        <w:t>старости</w:t>
      </w:r>
      <w:proofErr w:type="gramEnd"/>
      <w:r w:rsidRPr="00631261">
        <w:rPr>
          <w:rFonts w:ascii="Times New Roman" w:eastAsia="Times New Roman" w:hAnsi="Times New Roman" w:cs="Times New Roman"/>
          <w:color w:val="FFFFFF" w:themeColor="background1"/>
          <w:sz w:val="28"/>
          <w:szCs w:val="28"/>
        </w:rPr>
        <w:t xml:space="preserve"> либо трудовая пенсия по инвалидности, размер трудовой пенсии по случаю потери кормильца определяется из указанного </w:t>
      </w:r>
      <w:r w:rsidRPr="00631261">
        <w:rPr>
          <w:rFonts w:ascii="Times New Roman" w:eastAsia="Times New Roman" w:hAnsi="Times New Roman" w:cs="Times New Roman"/>
          <w:color w:val="FFFFFF" w:themeColor="background1"/>
          <w:sz w:val="28"/>
          <w:szCs w:val="28"/>
        </w:rPr>
        <w:lastRenderedPageBreak/>
        <w:t>размера страховой части трудовой пенсии по старости или трудовой пенсии по инвалидности (без учета фиксированного базового размера).</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proofErr w:type="gramStart"/>
      <w:r w:rsidRPr="00631261">
        <w:rPr>
          <w:rFonts w:ascii="Times New Roman" w:eastAsia="Times New Roman" w:hAnsi="Times New Roman" w:cs="Times New Roman"/>
          <w:color w:val="FFFFFF" w:themeColor="background1"/>
          <w:sz w:val="28"/>
          <w:szCs w:val="28"/>
        </w:rPr>
        <w:t>Размер трудовой пенсии по случаю потери кормильца детям умершей одинокой матери определяется из увеличенного вдвое расчетного пенсионного капитала умершей матери либо из установленного на дату ее смерти размера страховой части трудовой пенсии по старости или трудовой пенсии по инвалидности.</w:t>
      </w:r>
      <w:proofErr w:type="gramEnd"/>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proofErr w:type="gramStart"/>
      <w:r w:rsidRPr="00631261">
        <w:rPr>
          <w:rFonts w:ascii="Times New Roman" w:eastAsia="Times New Roman" w:hAnsi="Times New Roman" w:cs="Times New Roman"/>
          <w:color w:val="FFFFFF" w:themeColor="background1"/>
          <w:sz w:val="28"/>
          <w:szCs w:val="28"/>
        </w:rPr>
        <w:t>Б</w:t>
      </w:r>
      <w:proofErr w:type="gramEnd"/>
      <w:r w:rsidRPr="00631261">
        <w:rPr>
          <w:rFonts w:ascii="Times New Roman" w:eastAsia="Times New Roman" w:hAnsi="Times New Roman" w:cs="Times New Roman"/>
          <w:color w:val="FFFFFF" w:themeColor="background1"/>
          <w:sz w:val="28"/>
          <w:szCs w:val="28"/>
        </w:rPr>
        <w:t xml:space="preserve"> – фиксированный базовый размер трудовой пенсии по случаю потери кормильца.</w:t>
      </w:r>
    </w:p>
    <w:p w:rsidR="00B7579A" w:rsidRPr="00631261" w:rsidRDefault="00B7579A" w:rsidP="00B7579A">
      <w:pPr>
        <w:shd w:val="clear" w:color="auto" w:fill="B1BABE"/>
        <w:spacing w:before="100" w:beforeAutospacing="1" w:after="100" w:afterAutospacing="1" w:line="240" w:lineRule="auto"/>
        <w:jc w:val="both"/>
        <w:rPr>
          <w:rFonts w:ascii="Times New Roman" w:eastAsia="Times New Roman" w:hAnsi="Times New Roman" w:cs="Times New Roman"/>
          <w:color w:val="FFFFFF" w:themeColor="background1"/>
          <w:sz w:val="28"/>
          <w:szCs w:val="28"/>
        </w:rPr>
      </w:pPr>
      <w:r w:rsidRPr="00631261">
        <w:rPr>
          <w:rFonts w:ascii="Times New Roman" w:eastAsia="Times New Roman" w:hAnsi="Times New Roman" w:cs="Times New Roman"/>
          <w:color w:val="FFFFFF" w:themeColor="background1"/>
          <w:sz w:val="28"/>
          <w:szCs w:val="28"/>
        </w:rPr>
        <w:t>Кроме всего выше перечисленного следует учесть, что есть два очень важных фактора, на основании которых пенсия по потере кормильца может быть назначена его иждивенцам. Это наличие хотя бы однодневного трудового стажа у умершего кормильца и причина смерти не связана с умышленным причинением вреда собственному здоровью или с совершением преднамеренного уголовного действия</w:t>
      </w:r>
    </w:p>
    <w:p w:rsidR="00B7579A" w:rsidRPr="00631261" w:rsidRDefault="00B7579A" w:rsidP="00B7579A">
      <w:pPr>
        <w:spacing w:line="240" w:lineRule="auto"/>
        <w:rPr>
          <w:rFonts w:ascii="Times New Roman" w:hAnsi="Times New Roman" w:cs="Times New Roman"/>
          <w:color w:val="FFFFFF" w:themeColor="background1"/>
          <w:sz w:val="28"/>
          <w:szCs w:val="28"/>
        </w:rPr>
      </w:pPr>
    </w:p>
    <w:p w:rsidR="006E2AD0" w:rsidRDefault="006E2AD0"/>
    <w:sectPr w:rsidR="006E2AD0" w:rsidSect="00153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77F"/>
    <w:multiLevelType w:val="multilevel"/>
    <w:tmpl w:val="697A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46951"/>
    <w:multiLevelType w:val="multilevel"/>
    <w:tmpl w:val="064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33C8C"/>
    <w:multiLevelType w:val="multilevel"/>
    <w:tmpl w:val="03F0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501DF"/>
    <w:multiLevelType w:val="multilevel"/>
    <w:tmpl w:val="F6FA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F40E3"/>
    <w:multiLevelType w:val="multilevel"/>
    <w:tmpl w:val="07C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30C5F"/>
    <w:multiLevelType w:val="multilevel"/>
    <w:tmpl w:val="7E58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32A94"/>
    <w:multiLevelType w:val="multilevel"/>
    <w:tmpl w:val="59D8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A31A7"/>
    <w:multiLevelType w:val="multilevel"/>
    <w:tmpl w:val="2DC2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74AED"/>
    <w:multiLevelType w:val="multilevel"/>
    <w:tmpl w:val="749E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53A8E"/>
    <w:multiLevelType w:val="multilevel"/>
    <w:tmpl w:val="4EBE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40E38"/>
    <w:multiLevelType w:val="multilevel"/>
    <w:tmpl w:val="5460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F20DC"/>
    <w:multiLevelType w:val="multilevel"/>
    <w:tmpl w:val="9720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252CB"/>
    <w:multiLevelType w:val="multilevel"/>
    <w:tmpl w:val="FA86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903D0"/>
    <w:multiLevelType w:val="multilevel"/>
    <w:tmpl w:val="E994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5454DF"/>
    <w:multiLevelType w:val="multilevel"/>
    <w:tmpl w:val="53F8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4"/>
  </w:num>
  <w:num w:numId="4">
    <w:abstractNumId w:val="1"/>
  </w:num>
  <w:num w:numId="5">
    <w:abstractNumId w:val="5"/>
  </w:num>
  <w:num w:numId="6">
    <w:abstractNumId w:val="2"/>
  </w:num>
  <w:num w:numId="7">
    <w:abstractNumId w:val="10"/>
  </w:num>
  <w:num w:numId="8">
    <w:abstractNumId w:val="6"/>
  </w:num>
  <w:num w:numId="9">
    <w:abstractNumId w:val="8"/>
  </w:num>
  <w:num w:numId="10">
    <w:abstractNumId w:val="7"/>
  </w:num>
  <w:num w:numId="11">
    <w:abstractNumId w:val="3"/>
  </w:num>
  <w:num w:numId="12">
    <w:abstractNumId w:val="12"/>
  </w:num>
  <w:num w:numId="13">
    <w:abstractNumId w:val="9"/>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7579A"/>
    <w:rsid w:val="001D7041"/>
    <w:rsid w:val="006E2AD0"/>
    <w:rsid w:val="00B7579A"/>
    <w:rsid w:val="00C66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5C"/>
  </w:style>
  <w:style w:type="paragraph" w:styleId="1">
    <w:name w:val="heading 1"/>
    <w:basedOn w:val="a"/>
    <w:next w:val="a"/>
    <w:link w:val="10"/>
    <w:uiPriority w:val="9"/>
    <w:qFormat/>
    <w:rsid w:val="001D7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70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041"/>
    <w:pPr>
      <w:spacing w:after="0" w:line="240" w:lineRule="auto"/>
    </w:pPr>
  </w:style>
  <w:style w:type="character" w:customStyle="1" w:styleId="10">
    <w:name w:val="Заголовок 1 Знак"/>
    <w:basedOn w:val="a0"/>
    <w:link w:val="1"/>
    <w:uiPriority w:val="9"/>
    <w:rsid w:val="001D70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D7041"/>
    <w:rPr>
      <w:rFonts w:asciiTheme="majorHAnsi" w:eastAsiaTheme="majorEastAsia" w:hAnsiTheme="majorHAnsi" w:cstheme="majorBidi"/>
      <w:b/>
      <w:bCs/>
      <w:color w:val="4F81BD" w:themeColor="accent1"/>
      <w:sz w:val="26"/>
      <w:szCs w:val="26"/>
    </w:rPr>
  </w:style>
  <w:style w:type="paragraph" w:styleId="a4">
    <w:name w:val="Title"/>
    <w:basedOn w:val="a"/>
    <w:next w:val="a"/>
    <w:link w:val="a5"/>
    <w:uiPriority w:val="10"/>
    <w:qFormat/>
    <w:rsid w:val="001D70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D704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D70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D704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1888</Words>
  <Characters>10768</Characters>
  <Application>Microsoft Office Word</Application>
  <DocSecurity>0</DocSecurity>
  <Lines>89</Lines>
  <Paragraphs>25</Paragraphs>
  <ScaleCrop>false</ScaleCrop>
  <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2015-02-02T04:31:00Z</dcterms:created>
  <dcterms:modified xsi:type="dcterms:W3CDTF">2017-09-07T04:40:00Z</dcterms:modified>
</cp:coreProperties>
</file>